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78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5"/>
        <w:gridCol w:w="870"/>
        <w:gridCol w:w="1035"/>
        <w:gridCol w:w="855"/>
        <w:gridCol w:w="1080"/>
        <w:gridCol w:w="178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8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附件1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 xml:space="preserve">   医养结合项目岗位编制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48895</wp:posOffset>
                  </wp:positionH>
                  <wp:positionV relativeFrom="paragraph">
                    <wp:posOffset>41275</wp:posOffset>
                  </wp:positionV>
                  <wp:extent cx="1256030" cy="981075"/>
                  <wp:effectExtent l="0" t="0" r="1270" b="9525"/>
                  <wp:wrapNone/>
                  <wp:docPr id="3" name="直接连接符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直接连接符_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603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编制</w:t>
            </w:r>
          </w:p>
        </w:tc>
        <w:tc>
          <w:tcPr>
            <w:tcW w:w="8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医生</w:t>
            </w:r>
          </w:p>
        </w:tc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护士</w:t>
            </w:r>
          </w:p>
        </w:tc>
        <w:tc>
          <w:tcPr>
            <w:tcW w:w="8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员工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总人数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21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科室</w:t>
            </w: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陕汽二院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阎良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交大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空港新城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合计人数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60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社区服务站岗位编制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38100</wp:posOffset>
                  </wp:positionV>
                  <wp:extent cx="1348105" cy="984250"/>
                  <wp:effectExtent l="0" t="0" r="4445" b="6350"/>
                  <wp:wrapNone/>
                  <wp:docPr id="5" name="直接连接符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直接连接符_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105" cy="984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编制</w:t>
            </w:r>
          </w:p>
        </w:tc>
        <w:tc>
          <w:tcPr>
            <w:tcW w:w="8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医生</w:t>
            </w:r>
          </w:p>
        </w:tc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护士</w:t>
            </w:r>
          </w:p>
        </w:tc>
        <w:tc>
          <w:tcPr>
            <w:tcW w:w="8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员工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总人数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21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科室</w:t>
            </w: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医生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兼公卫工作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护士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兼公卫工作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收费医保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兼公卫工作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药剂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兼公卫工作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    计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RiZWE4ZWE5MDcyMGYyMDAxZDg3MTIxZDg0NGY2NTcifQ=="/>
  </w:docVars>
  <w:rsids>
    <w:rsidRoot w:val="00000000"/>
    <w:rsid w:val="65DD6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false face</cp:lastModifiedBy>
  <dcterms:modified xsi:type="dcterms:W3CDTF">2023-01-04T08:23:36Z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E3D96B4A50F34976A9A4268B8E94F4A5</vt:lpwstr>
  </property>
</Properties>
</file>